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9C9B3" w14:textId="77777777" w:rsidR="00477605" w:rsidRPr="00CA5660" w:rsidRDefault="00477605" w:rsidP="00477605">
      <w:pPr>
        <w:ind w:left="720"/>
        <w:contextualSpacing/>
        <w:jc w:val="center"/>
        <w:rPr>
          <w:rFonts w:eastAsia="Times New Roman"/>
          <w:b/>
          <w:lang w:val="ru-MD"/>
        </w:rPr>
      </w:pPr>
      <w:r w:rsidRPr="00CA5660">
        <w:rPr>
          <w:rFonts w:eastAsia="Times New Roman"/>
          <w:b/>
        </w:rPr>
        <w:t xml:space="preserve">Примерный перечень вопросов </w:t>
      </w:r>
      <w:r w:rsidRPr="00CA5660">
        <w:rPr>
          <w:rFonts w:eastAsia="Times New Roman"/>
          <w:b/>
          <w:lang w:val="ru-MD"/>
        </w:rPr>
        <w:t>для сдачи зачета</w:t>
      </w:r>
      <w:r>
        <w:rPr>
          <w:rFonts w:eastAsia="Times New Roman"/>
          <w:b/>
          <w:lang w:val="ru-MD"/>
        </w:rPr>
        <w:t>:</w:t>
      </w:r>
    </w:p>
    <w:p w14:paraId="7A1D7CC6" w14:textId="19EFC468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  <w:sz w:val="22"/>
          <w:szCs w:val="22"/>
        </w:rPr>
        <w:t>1</w:t>
      </w:r>
      <w:r w:rsidRPr="0091154D">
        <w:rPr>
          <w:rFonts w:eastAsia="Calibri"/>
        </w:rPr>
        <w:t>.    Назначение налогов и сборов.</w:t>
      </w:r>
    </w:p>
    <w:p w14:paraId="5848A1A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2.    Определение налогов и сборов, их сущность и функции.</w:t>
      </w:r>
    </w:p>
    <w:p w14:paraId="756E68E5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3.    Прямые и косвенные налоги.</w:t>
      </w:r>
    </w:p>
    <w:p w14:paraId="27BB023E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4.    Понятие и предмет налогового права.  </w:t>
      </w:r>
    </w:p>
    <w:p w14:paraId="4C51D179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5.    Основные признаки налогообложения. </w:t>
      </w:r>
    </w:p>
    <w:p w14:paraId="79DDFDB3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6.    Налоговая система государства и система налогов.</w:t>
      </w:r>
    </w:p>
    <w:p w14:paraId="545AA7B3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7.    Налоговые правоотношения.</w:t>
      </w:r>
    </w:p>
    <w:p w14:paraId="34E0589E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8.    Субъекты налоговых правоотношений.</w:t>
      </w:r>
    </w:p>
    <w:p w14:paraId="1DB47008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9.    Объекты налоговых правоотношений.</w:t>
      </w:r>
    </w:p>
    <w:p w14:paraId="2E3A9316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10.  Источники налогового права.</w:t>
      </w:r>
    </w:p>
    <w:p w14:paraId="182984F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11.  Классификация налоговых платежей.</w:t>
      </w:r>
    </w:p>
    <w:p w14:paraId="0BDEC6A2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12.  Понятие и характеристика республиканских налогов в ПМР.</w:t>
      </w:r>
    </w:p>
    <w:p w14:paraId="7C76F29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13.  Местные налоги и сборы в ПМР.</w:t>
      </w:r>
    </w:p>
    <w:p w14:paraId="7A457E7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14.  Общая характеристика специальных налоговых режимов.</w:t>
      </w:r>
    </w:p>
    <w:p w14:paraId="5711A5EC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15.  Права и обязанности налоговых органов.</w:t>
      </w:r>
    </w:p>
    <w:p w14:paraId="5B1730F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16.  Обязанности налогоплательщиков. </w:t>
      </w:r>
    </w:p>
    <w:p w14:paraId="23BE529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17.  Права налогоплательщиков.</w:t>
      </w:r>
    </w:p>
    <w:p w14:paraId="5773430C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18.  Обжалование актов налоговых органов.</w:t>
      </w:r>
    </w:p>
    <w:p w14:paraId="7BDFF52E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19.  Задачи Государственной налоговой службы.</w:t>
      </w:r>
    </w:p>
    <w:p w14:paraId="59CDCD09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20.  Роль ОВД в выявлении правонарушений налогового законодательства.</w:t>
      </w:r>
    </w:p>
    <w:p w14:paraId="473FBEB1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21.  Принципы юридической ответственности за нарушение налогового законодательства. </w:t>
      </w:r>
    </w:p>
    <w:p w14:paraId="73835FC5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22.  Представительство в налоговых правоотношениях. </w:t>
      </w:r>
    </w:p>
    <w:p w14:paraId="11FDEFBF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23.  Обеспечение и защита прав налогоплательщиков. </w:t>
      </w:r>
    </w:p>
    <w:p w14:paraId="55E32A82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24.  Общие правила исполнения обязанности по уплате налогов и сборов.</w:t>
      </w:r>
    </w:p>
    <w:p w14:paraId="06E298F1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25.  Порядок взыскания налогов и сборов. </w:t>
      </w:r>
    </w:p>
    <w:p w14:paraId="3E12159D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26.  Способы обеспечения исполнения обязанностей по уплате налогов.</w:t>
      </w:r>
    </w:p>
    <w:p w14:paraId="56D40D7D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27.  Налоговые органы в ПМР их права и обязанности.</w:t>
      </w:r>
    </w:p>
    <w:p w14:paraId="20164C01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28.  Ответственность налоговых органов, а также их должностных лиц.</w:t>
      </w:r>
    </w:p>
    <w:p w14:paraId="126E82CE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29.  Внебюджетные фонды. </w:t>
      </w:r>
    </w:p>
    <w:p w14:paraId="349CD468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30.  Понятие и состав налогового правонарушения.</w:t>
      </w:r>
    </w:p>
    <w:p w14:paraId="7F8D5CC3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31.  Виды юридической ответственности за налоговое правонарушение.</w:t>
      </w:r>
    </w:p>
    <w:p w14:paraId="6D2CB3E0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32.  Условия привлечения к ответственности за налоговые правонарушения.</w:t>
      </w:r>
    </w:p>
    <w:p w14:paraId="66FD8F22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33.  Налоговые санкции, давность взыскания налоговых санкций.</w:t>
      </w:r>
    </w:p>
    <w:p w14:paraId="286907CF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34.  Обжалование актов налоговых органов и действий их должностных лиц.</w:t>
      </w:r>
    </w:p>
    <w:p w14:paraId="605D5EB9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36.  Земельный налог: общая характеристика.</w:t>
      </w:r>
    </w:p>
    <w:p w14:paraId="7907C6D4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37.  Налог на доходы физических лиц: элементы налогообложения.</w:t>
      </w:r>
    </w:p>
    <w:p w14:paraId="3A63BB3C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38.  Стандартные налоговые вычеты.</w:t>
      </w:r>
    </w:p>
    <w:p w14:paraId="1F12CF54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39.  Социальные налоговые вычеты.</w:t>
      </w:r>
    </w:p>
    <w:p w14:paraId="2FA89DE3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40.  Имущественные налоговые вычеты.</w:t>
      </w:r>
    </w:p>
    <w:p w14:paraId="72BDD52B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41.  Государственная пошлина: общая характеристика. Виды пошлин.</w:t>
      </w:r>
    </w:p>
    <w:p w14:paraId="77A7CC4D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42.  Налог на имущество физических лиц: общая характеристика.</w:t>
      </w:r>
    </w:p>
    <w:p w14:paraId="7B55A592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43. Упрощенная система налогообложения субъектов малого предпринимательства: общая характеристика.</w:t>
      </w:r>
    </w:p>
    <w:p w14:paraId="1FBDDF22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44.  Общие положения, порядок и классификация специальных налоговых режимов.</w:t>
      </w:r>
    </w:p>
    <w:p w14:paraId="5225D006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45.  Налоги, уплачиваемые организацией в период упрощенной системы налогообложения.</w:t>
      </w:r>
    </w:p>
    <w:p w14:paraId="0FAA6A9F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lastRenderedPageBreak/>
        <w:t>46. Налоги, уплачиваемые индивидуальным предпринимателем в период упрощенной системы налогообложения.</w:t>
      </w:r>
    </w:p>
    <w:p w14:paraId="17C91395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47.  Порядок введения местных налогов на территории районов и городов.</w:t>
      </w:r>
    </w:p>
    <w:p w14:paraId="1800E8FD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 xml:space="preserve">48. </w:t>
      </w:r>
      <w:r>
        <w:rPr>
          <w:rFonts w:eastAsia="Calibri"/>
        </w:rPr>
        <w:t xml:space="preserve"> Порядок исчисления и уплаты акцизов.</w:t>
      </w:r>
    </w:p>
    <w:p w14:paraId="75F6EBAD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49.  Налоги, уплачиваемые физическими лицами в республиканский бюджет.</w:t>
      </w:r>
    </w:p>
    <w:p w14:paraId="1CBC4DC7" w14:textId="77777777" w:rsidR="00A55BB8" w:rsidRPr="0091154D" w:rsidRDefault="00A55BB8" w:rsidP="00A55BB8">
      <w:pPr>
        <w:jc w:val="both"/>
        <w:rPr>
          <w:rFonts w:eastAsia="Calibri"/>
        </w:rPr>
      </w:pPr>
      <w:r w:rsidRPr="0091154D">
        <w:rPr>
          <w:rFonts w:eastAsia="Calibri"/>
        </w:rPr>
        <w:t>50.  Налоги, уплачиваемые юридическими лицами в республиканский бюджет.</w:t>
      </w:r>
    </w:p>
    <w:p w14:paraId="4D6FCBFF" w14:textId="77777777" w:rsidR="009F1000" w:rsidRDefault="009F1000"/>
    <w:sectPr w:rsidR="009F10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B71"/>
    <w:rsid w:val="00477605"/>
    <w:rsid w:val="009F1000"/>
    <w:rsid w:val="00A55BB8"/>
    <w:rsid w:val="00F1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75B1"/>
  <w15:chartTrackingRefBased/>
  <w15:docId w15:val="{D117E699-9C9F-49A7-8E28-22B4982D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BB8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</cp:revision>
  <dcterms:created xsi:type="dcterms:W3CDTF">2022-12-13T09:18:00Z</dcterms:created>
  <dcterms:modified xsi:type="dcterms:W3CDTF">2023-01-27T05:48:00Z</dcterms:modified>
</cp:coreProperties>
</file>